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lineRule="auto" w:line="360"/>
        <w:ind w:left="2835" w:right="0" w:hanging="0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DECRETO N.º 397/20 DE 02 DE DEZEMBRO DE 2020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Dispõe sobre o Regimento Interno do Conselho Municipal do Meio Ambiente (COMDEMA) e dá outras providências.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ind w:right="0" w:hanging="0"/>
        <w:jc w:val="center"/>
        <w:rPr/>
      </w:pPr>
      <w:r>
        <w:rPr>
          <w:rFonts w:cs="Arial" w:ascii="Arial" w:hAnsi="Arial"/>
          <w:b/>
          <w:sz w:val="24"/>
          <w:szCs w:val="24"/>
          <w:u w:val="single"/>
        </w:rPr>
        <w:t>DECRETA:</w:t>
      </w:r>
    </w:p>
    <w:p>
      <w:pPr>
        <w:pStyle w:val="Normal"/>
        <w:spacing w:lineRule="auto" w:line="360"/>
        <w:ind w:left="0" w:right="0" w:hanging="0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Fica instituído</w:t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u w:val="none"/>
          <w:lang w:val="pt-BR" w:eastAsia="zh-CN" w:bidi="hi-IN"/>
        </w:rPr>
        <w:t xml:space="preserve"> o Regimento Interno do Conselho Municipal do Meio Ambiente (COMDEMA), nos termos do ANEXO I deste Decreto.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2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Revogadas as disposições em contrário, este decreto entra em vigor na data de sua publicação.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Paulicéia, data supramencionada.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(Assinado Digitalmente)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eastAsia="NSimSun" w:cs="Lucida Sans"/>
          <w:b/>
          <w:b/>
          <w:bCs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NSimSun" w:cs="Lucida Sans" w:ascii="Arial" w:hAnsi="Arial"/>
          <w:b/>
          <w:bCs/>
          <w:color w:val="auto"/>
          <w:kern w:val="2"/>
          <w:sz w:val="24"/>
          <w:szCs w:val="24"/>
          <w:lang w:val="pt-BR" w:eastAsia="zh-CN" w:bidi="hi-IN"/>
        </w:rPr>
        <w:t>CHRISTIAN JOSÉ SILVA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Diretor Administrativo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ANEXO I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REGIMENTO INTERNO DO CONSELHO MUNICIPAL DO MEIO AMBIENTE       (COMDEMA)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 conselho Municipal do Meio Ambiente de Paulicéia-COMDEMA, Nos termos da Lei n; 17/15- de 07 de Outubro de 2015,Alterada pela Lei n;92/19- de 05 de Abril de 2019, aprova o presente Regimento interno que organiza e estabelece normas para seu funcionamento.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I                                                                                                                         (DO OBJETIVO)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 – O Regimento  Interno tem objetivo de disciplinar o funcionamento do Conselho Municipal do Meio Ambiente- COMDEMA de acordo com o que dispõe a da legislação que rege matéria.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II                                                                                                                        (DA DEFINIÇÃO)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2-  O Conselho Municipal do Meio Ambiente de Pauliceia/SP é um órgão colegiado, de caráter consultivo e deliberativo que deverá apoiar as ações ambientais e seus demais objetivos, Lei n;92/19- de 05 de Abril de 2019.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1 – Sua sede será na CASA DA AGRICULTURA do Município de Paulicéia/SP, na Avenida Fortunato Campante ,Numero 2014, Bairro Centro.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IIl                                                                                                                        (DA COMPOSIÇÃO , REPRESENTAÇÃO E ESTRUTURA)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3 – O Conselho Municipal do Meio Ambiente será integrado por representantes dos segmentos públicos e da sociedade civil organizada, a saber: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 –  O Representante da Coordenadoria do Meio Ambiente será nomeado Presidente, e deve escolher a mesa que ira compor a manutenção e as atas das  reuniões  presenciais  ou  on-line do conselho.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2 -  um Representante da Policia Militar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3 -  um Representante da Coordenadoria da Saúde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4 – um Representante da Coordenadoria da Educação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5 – um Representante do Poder Legislativo do Município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6 – um Representante da Associação Comercial e Industrial de Paulicéia/SP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7 – um Representante da Associação dos Produtores Rurais  de Paulicéia/SP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8 – três Representantes da Sociedade civil em geral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§ 1 – Haverá votações e pautas onde todos deverá ter o conhecimento, para que seja implantado o melhor para os munícipes, e incorporando o Artigo 225, da Constituição Federal de 1988.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§ 2 – Fica garantida voz e participação de associações ligadas diretamente com o meio ambiente como associações de pesca, turismo, e outras atividades em contato com meio ambiente.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IV                                                                                                                       (DA SUBSTITUIÇÕES 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4 – No caso de ausências das reuniões seja elas on-line ou presenciais, Afastamento temporário ou definitivo de um dos titulares, devera ser comunicado para Coordenador do Meio Ambiente e Presidente do COMDEMA, para que possam o mais rápido possível integrar outra pessoas temporariamente ou definitiva ao conselho.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1 – No caso de Afastamento definitivo do titular, o presidente do conselho  indicará um novo representante.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2  –  No caso de ausência em reunião, sem suma justificativa, será analisado por todos a permanência do membro dentro do conselho.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Artigo 5 – A ausência em três reuniões ordinárias e duas  extraordinária consecutivamente no mesmo ano, do titular, sem justificativa, acarretara imediatamente a substituição do membro, sendo indicado no prazo máximo de 15 dias, para que outro possa ser nomeado em seu  lugar ,dentro do segmento que o representa.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1 – A justificativa de ausência das reuniões devera ser  encaminhada ao Presidente do Conselho em um prazo de no máximo de cinco dias uteis.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2 – Caberá ao Presidente do Conselho avaliar a justificativa, podendo aceita-la ou não, e se julgar necessário, encaminhá-la a plenária para deliberação.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V                                                                                                                                                                                                                                (DA ORGANIZAÇÃO 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6 -  No desempenho de suas funções, o Conselho Municipal do Meio Ambiente   atuará como colegiado Pleno, integrado por todos membros titulares, ou através de Grupos de trabalho permanentes ou provisórios que forem criados.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Artigo 7 -  Além da estrutura já prevista no Artigo 6  do estatuto poderão ser criados Grupos  de Trabalhos.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1 – Cada Grupo de Trabalho será composto  por no mínimo de dois a três membros do Conselho, podendo assim convidar outros representantes.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2 – Todos membros tem poderá participar de dos Grupos de Trabalho, necessariamente envolvendo a participação da sociedade civil.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3 – Cada Grupo de Trabalho elegerá um Coordenador e suplente.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4 – Os Coordenadores  dos Grupos de Trabalho devem se reportar a Conselho do Meio Ambiente e ao Coordenador do Meio Ambiente sempre que necessário.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5 – Os Grupos de Trabalho poderá solicitar o apoio Técnico de pessoas que tenham conhecimento no âmbito ambiental sempre que for necessário e até mesmo consultar profissionais da área.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8 -   A mesa do Conselho será formada sempre por quatros membros;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I – O Presidente (o)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II – O Vice Presidente (o)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III – O Secretario (o)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IV – O Vice Secretário (o)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VI                                                                                                                        (DAS REUNIÕES E DELIBERAÇÕES DO CONSELHO 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Artigo 9 -  O Conselho Municipal do Meio Ambiente  se reunirá ordinariamente uma vez por mês, com 50% e mais 01 ( um ) de seus membros, e extraordinariamente sempre que pelo menos 1/3 (um Terço) de seus membros a julgar necessário, mediante solicitação escrita á Presidência.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§ 1 –  Preferencialmente as reuniões ordinárias serão marcadas ao final de cada reunião do Conselho e as extraordinárias com antecedências mínima de 7(Sete dias uteis).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§ 2 –  A convocação para reuniões ordinárias deverá ser acompanhada pela respectiva pauta.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Artigo 10 – As reuniões  do Conselho instalar-se-ão  em primeira chamada, com a  presença da maioria simples  de seus membros com direito a voto, no horário determinado, ou em segunda chamada, após 20 (Vinte)  minutos, como no mínimo de 1/3(um terço ) mais 01 (um)  dos membros com direito a voto.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11 – O conselho deliberará sobre propostas, programas, projetos e atividades para a consideração da Administração por maioria absoluta, isto é, metade e mais 01 (um ) dos membros do Conselho.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12 – Fica assegurado a cada um dos membros participantes  da reunião o direito de manifestar-se sobre todo e qualquer assunto em discussão, não podendo o mesmo voltar a ser discutido na mesma reunião após a votação.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13 – O Conselho decidira por maioria simples de seus membros com direito a voto, presentes a reunião, por meio de votação aberta, tendo cada membro titular o direito ao voto, não sendo aceito voto por procuração.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§ Único  –   O Presidente terá como direito o voto de desempate, não estando Presente o Vice presidente terá o mesmo direito  em relação ao voto.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14 – Os assuntos tratados  e as decisões tomadas em cada reunião serão registrados em ata, que será lida e aprovada  na reunião subsequente.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Artigo 15 – Fica conhecida a qualquer cidadão  e organização da sociedade civil o direito de dirigir se ao Conselho Municipal do Meio Ambiente  formulando criticas, sugestões, propostas de pauta, medida petição ao Presidente. 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16 – Fica garantido a qualquer cidadão o direito de voz,  num tempo máximo de dez minutos, desde que esteja em sã consciência.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CAPÍTULO VII                                                                                                                         (DAS DISPOSIÇÕES TRANSITÓRIAS 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17 – O presente Regimento Interno poderá ser alterado, parcialmente ou totalmente, através de proposta expressa e comunicada com quinze dias de antecedências, por qualquer dos membros participantes do COMDEMA – encaminhada e escrita ao Presidente do Conselho, para por em votação de aprovação na plenária ou não.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18 – Os casos não previsto no Regime Interno serão resolvidos pelo Conselho Municipal de Meio Ambiente.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Artigo 19 – Este Regimento entrará em vigor a partir da data de sua publicação.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              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LUAN DE ALMEIDA DOS SANTOS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                                           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Pres. COMDEMA 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2637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____________________________________________________________________</w:t>
    </w:r>
  </w:p>
  <w:p>
    <w:pPr>
      <w:pStyle w:val="Rodap"/>
      <w:jc w:val="right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>Para conferir o original, acesse o site: http://www.pauliceia.sp.gov.br</w:t>
    </w:r>
  </w:p>
  <w:p>
    <w:pPr>
      <w:pStyle w:val="Rodap"/>
      <w:jc w:val="right"/>
      <w:rPr/>
    </w:pPr>
    <w:r>
      <w:rPr>
        <w:rFonts w:ascii="Arial" w:hAnsi="Arial"/>
      </w:rPr>
      <w:fldChar w:fldCharType="begin"/>
    </w:r>
    <w:r>
      <w:rPr>
        <w:rFonts w:ascii="Arial" w:hAnsi="Arial"/>
      </w:rPr>
      <w:instrText> PAGE </w:instrText>
    </w:r>
    <w:r>
      <w:rPr>
        <w:rFonts w:ascii="Arial" w:hAnsi="Arial"/>
      </w:rPr>
      <w:fldChar w:fldCharType="separate"/>
    </w:r>
    <w:r>
      <w:rPr>
        <w:rFonts w:ascii="Arial" w:hAnsi="Arial"/>
      </w:rPr>
      <w:t>1</w:t>
    </w:r>
    <w:r>
      <w:rPr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/>
        <w:b/>
        <w:b/>
        <w:bCs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91440</wp:posOffset>
          </wp:positionH>
          <wp:positionV relativeFrom="paragraph">
            <wp:posOffset>-3810</wp:posOffset>
          </wp:positionV>
          <wp:extent cx="764540" cy="76454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4" r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u w:val="single"/>
      </w:rPr>
      <w:t>M</w:t>
    </w:r>
    <w:r>
      <w:rPr>
        <w:rFonts w:ascii="Arial" w:hAnsi="Arial"/>
        <w:b/>
        <w:bCs/>
        <w:sz w:val="28"/>
        <w:szCs w:val="28"/>
        <w:u w:val="single"/>
      </w:rPr>
      <w:t>UNICÍPIO DE PAULICÉIA</w:t>
    </w:r>
  </w:p>
  <w:p>
    <w:pPr>
      <w:pStyle w:val="Cabealho"/>
      <w:jc w:val="center"/>
      <w:rPr>
        <w:rFonts w:ascii="Arial" w:hAnsi="Arial"/>
        <w:b/>
        <w:b/>
        <w:bCs/>
        <w:sz w:val="24"/>
        <w:szCs w:val="24"/>
        <w:u w:val="none"/>
      </w:rPr>
    </w:pPr>
    <w:r>
      <w:rPr>
        <w:rFonts w:ascii="Arial" w:hAnsi="Arial"/>
        <w:b/>
        <w:bCs/>
        <w:sz w:val="24"/>
        <w:szCs w:val="24"/>
        <w:u w:val="none"/>
      </w:rPr>
      <w:t>*** ESTADO DE SÃO PAULO ***</w:t>
    </w:r>
  </w:p>
  <w:p>
    <w:pPr>
      <w:pStyle w:val="Cabealho"/>
      <w:jc w:val="center"/>
      <w:rPr>
        <w:rFonts w:ascii="Arial" w:hAnsi="Arial"/>
        <w:b/>
        <w:b/>
        <w:bCs/>
        <w:sz w:val="20"/>
        <w:szCs w:val="20"/>
        <w:u w:val="none"/>
      </w:rPr>
    </w:pPr>
    <w:r>
      <w:rPr>
        <w:rFonts w:ascii="Arial" w:hAnsi="Arial"/>
        <w:b/>
        <w:bCs/>
        <w:sz w:val="20"/>
        <w:szCs w:val="20"/>
        <w:u w:val="none"/>
      </w:rPr>
      <w:t>CNPJ: 44.918.928/0001-25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Avenida Paulista, n.º 1649, Bairro Centro, CEP 17.990-000 – PAULICÉIA-SP</w:t>
    </w:r>
  </w:p>
  <w:p>
    <w:pPr>
      <w:pStyle w:val="Cabealho"/>
      <w:jc w:val="center"/>
      <w:rPr>
        <w:rFonts w:ascii="Arial" w:hAnsi="Arial"/>
        <w:b/>
        <w:b/>
        <w:bCs/>
        <w:sz w:val="16"/>
        <w:szCs w:val="16"/>
        <w:u w:val="none"/>
      </w:rPr>
    </w:pPr>
    <w:r>
      <w:rPr>
        <w:rFonts w:ascii="Arial" w:hAnsi="Arial"/>
        <w:b/>
        <w:bCs/>
        <w:sz w:val="16"/>
        <w:szCs w:val="16"/>
        <w:u w:val="none"/>
      </w:rPr>
      <w:t>Fone: (018) 3876-1240 – Fax: (018) 3876-1193</w:t>
    </w:r>
  </w:p>
  <w:p>
    <w:pPr>
      <w:pStyle w:val="Cabealho"/>
      <w:pBdr>
        <w:bottom w:val="single" w:sz="8" w:space="2" w:color="000000"/>
      </w:pBdr>
      <w:jc w:val="center"/>
      <w:rPr>
        <w:rFonts w:ascii="Arial" w:hAnsi="Arial"/>
        <w:b w:val="false"/>
        <w:b w:val="false"/>
        <w:bCs w:val="false"/>
        <w:sz w:val="12"/>
        <w:szCs w:val="12"/>
        <w:u w:val="none"/>
      </w:rPr>
    </w:pPr>
    <w:r>
      <w:rPr>
        <w:rFonts w:ascii="Arial" w:hAnsi="Arial"/>
        <w:b w:val="false"/>
        <w:bCs w:val="false"/>
        <w:sz w:val="12"/>
        <w:szCs w:val="12"/>
        <w:u w:val="none"/>
      </w:rPr>
      <w:t>juridico2@pauliceia.sp.gov.br                                                                          www.pauliceia.sp.gov.br</w:t>
    </w:r>
  </w:p>
  <w:p>
    <w:pPr>
      <w:pStyle w:val="Cabealho"/>
      <w:jc w:val="center"/>
      <w:rPr>
        <w:rFonts w:ascii="Arial" w:hAnsi="Arial"/>
        <w:b w:val="false"/>
        <w:b w:val="false"/>
        <w:bCs w:val="false"/>
        <w:sz w:val="10"/>
        <w:szCs w:val="10"/>
        <w:u w:val="none"/>
      </w:rPr>
    </w:pPr>
    <w:r>
      <w:rPr>
        <w:rFonts w:ascii="Arial" w:hAnsi="Arial"/>
        <w:b w:val="false"/>
        <w:bCs w:val="false"/>
        <w:sz w:val="10"/>
        <w:szCs w:val="10"/>
        <w:u w:val="none"/>
      </w:rPr>
    </w:r>
  </w:p>
  <w:p>
    <w:pPr>
      <w:pStyle w:val="Cabealho"/>
      <w:jc w:val="center"/>
      <w:rPr/>
    </w:pPr>
    <w:bookmarkStart w:id="0" w:name="__DdeLink__1110_1694329925"/>
    <w:bookmarkStart w:id="1" w:name="__DdeLink__195_744276595"/>
    <w:bookmarkStart w:id="2" w:name="__DdeLink__682_2190365299"/>
    <w:bookmarkStart w:id="3" w:name="__DdeLink__212_1614387110"/>
    <w:bookmarkStart w:id="4" w:name="__DdeLink__351_2190365299"/>
    <w:bookmarkStart w:id="5" w:name="__DdeLink__46_2196299283"/>
    <w:r>
      <w:rPr>
        <w:rFonts w:ascii="Arial" w:hAnsi="Arial"/>
        <w:b/>
        <w:bCs/>
        <w:sz w:val="24"/>
        <w:szCs w:val="24"/>
        <w:u w:val="single"/>
      </w:rPr>
      <w:t xml:space="preserve">DECRETO N.º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3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97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/20</w:t>
    </w:r>
    <w:r>
      <w:rPr>
        <w:rFonts w:ascii="Arial" w:hAnsi="Arial"/>
        <w:b/>
        <w:bCs/>
        <w:sz w:val="24"/>
        <w:szCs w:val="24"/>
        <w:u w:val="single"/>
      </w:rPr>
      <w:t xml:space="preserve"> DE </w:t>
    </w:r>
    <w:r>
      <w:rPr>
        <w:rFonts w:eastAsia="NSimSun" w:cs="Lucida Sans" w:ascii="Arial" w:hAnsi="Arial"/>
        <w:b/>
        <w:bCs/>
        <w:color w:val="auto"/>
        <w:kern w:val="2"/>
        <w:sz w:val="24"/>
        <w:szCs w:val="24"/>
        <w:u w:val="single"/>
        <w:lang w:val="pt-BR" w:eastAsia="zh-CN" w:bidi="hi-IN"/>
      </w:rPr>
      <w:t>02 DE DEZEMBRO</w:t>
    </w:r>
    <w:r>
      <w:rPr>
        <w:rFonts w:ascii="Arial" w:hAnsi="Arial"/>
        <w:b/>
        <w:bCs/>
        <w:sz w:val="24"/>
        <w:szCs w:val="24"/>
        <w:u w:val="single"/>
      </w:rPr>
      <w:t xml:space="preserve"> DE 20</w:t>
    </w:r>
    <w:bookmarkEnd w:id="0"/>
    <w:bookmarkEnd w:id="1"/>
    <w:bookmarkEnd w:id="2"/>
    <w:bookmarkEnd w:id="3"/>
    <w:bookmarkEnd w:id="4"/>
    <w:bookmarkEnd w:id="5"/>
    <w:r>
      <w:rPr>
        <w:rFonts w:ascii="Arial" w:hAnsi="Arial"/>
        <w:b/>
        <w:bCs/>
        <w:sz w:val="24"/>
        <w:szCs w:val="24"/>
        <w:u w:val="single"/>
      </w:rPr>
      <w:t>20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162</TotalTime>
  <Application>LibreOffice/6.4.0.3$Windows_X86_64 LibreOffice_project/b0a288ab3d2d4774cb44b62f04d5d28733ac6df8</Application>
  <Pages>5</Pages>
  <Words>1326</Words>
  <Characters>7097</Characters>
  <CharactersWithSpaces>9549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2019-06-04T16:31:28Z</dcterms:created>
  <dc:creator/>
  <dc:description/>
  <dc:language>pt-BR</dc:language>
  <cp:lastModifiedBy/>
  <cp:lastPrinted>2019-07-01T07:50:52Z</cp:lastPrinted>
  <dcterms:modified xsi:type="dcterms:W3CDTF">2020-12-01T10:09:08Z</dcterms:modified>
  <cp:revision>68</cp:revision>
  <dc:subject/>
  <dc:title/>
</cp:coreProperties>
</file>